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C937" w14:textId="2664B20A" w:rsidR="003154CC" w:rsidRPr="002B5016" w:rsidRDefault="00C41030" w:rsidP="002B501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B5016">
        <w:rPr>
          <w:rFonts w:asciiTheme="majorHAnsi" w:hAnsiTheme="majorHAnsi" w:cstheme="majorHAnsi"/>
          <w:sz w:val="24"/>
          <w:szCs w:val="24"/>
        </w:rPr>
        <w:t>Ewa Wiśniewska</w:t>
      </w:r>
    </w:p>
    <w:p w14:paraId="51B69791" w14:textId="77777777" w:rsidR="002752DF" w:rsidRDefault="002752DF" w:rsidP="002B501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Absolwentka</w:t>
      </w:r>
      <w:r w:rsidR="00C41030" w:rsidRPr="002B5016">
        <w:rPr>
          <w:rFonts w:asciiTheme="majorHAnsi" w:hAnsiTheme="majorHAnsi" w:cstheme="majorHAnsi"/>
          <w:sz w:val="24"/>
          <w:szCs w:val="24"/>
        </w:rPr>
        <w:t xml:space="preserve"> studiów </w:t>
      </w:r>
      <w:r>
        <w:rPr>
          <w:rFonts w:asciiTheme="majorHAnsi" w:hAnsiTheme="majorHAnsi" w:cstheme="majorHAnsi"/>
          <w:sz w:val="24"/>
          <w:szCs w:val="24"/>
        </w:rPr>
        <w:t>doktoranckich</w:t>
      </w:r>
      <w:r w:rsidR="00C41030" w:rsidRPr="002B501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z zakresu nauk o zarządzaniu </w:t>
      </w:r>
      <w:r w:rsidR="00C41030" w:rsidRPr="002B5016">
        <w:rPr>
          <w:rFonts w:asciiTheme="majorHAnsi" w:hAnsiTheme="majorHAnsi" w:cstheme="majorHAnsi"/>
          <w:sz w:val="24"/>
          <w:szCs w:val="24"/>
        </w:rPr>
        <w:t xml:space="preserve">w kolegium zarządzania i finansów </w:t>
      </w:r>
      <w:r>
        <w:rPr>
          <w:rFonts w:asciiTheme="majorHAnsi" w:hAnsiTheme="majorHAnsi" w:cstheme="majorHAnsi"/>
          <w:sz w:val="24"/>
          <w:szCs w:val="24"/>
        </w:rPr>
        <w:t>w Szkole Głównej Handlowej</w:t>
      </w:r>
      <w:r w:rsidR="00C41030" w:rsidRPr="002B5016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W 2022 obroniła rozprawę doktorską na temat dojrzałości projektowej agencji badawczych działających na rynku FMCG. Praca została obroniona z wyróżnieniem.</w:t>
      </w:r>
      <w:r w:rsidR="00C41030" w:rsidRPr="002B50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EDF70" w14:textId="71B37DA7" w:rsidR="00C41030" w:rsidRPr="002B5016" w:rsidRDefault="002752DF" w:rsidP="002B501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Autorka sześciu</w:t>
      </w:r>
      <w:r w:rsidR="00A34013" w:rsidRPr="002B5016">
        <w:rPr>
          <w:rFonts w:asciiTheme="majorHAnsi" w:hAnsiTheme="majorHAnsi" w:cstheme="majorHAnsi"/>
          <w:sz w:val="24"/>
          <w:szCs w:val="24"/>
        </w:rPr>
        <w:t xml:space="preserve"> publikacji </w:t>
      </w:r>
      <w:r w:rsidR="00122C0F" w:rsidRPr="002B5016">
        <w:rPr>
          <w:rFonts w:asciiTheme="majorHAnsi" w:hAnsiTheme="majorHAnsi" w:cstheme="majorHAnsi"/>
          <w:sz w:val="24"/>
          <w:szCs w:val="24"/>
        </w:rPr>
        <w:t>z zakresu zarządzania projektami</w:t>
      </w:r>
      <w:r>
        <w:rPr>
          <w:rFonts w:asciiTheme="majorHAnsi" w:hAnsiTheme="majorHAnsi" w:cstheme="majorHAnsi"/>
          <w:sz w:val="24"/>
          <w:szCs w:val="24"/>
        </w:rPr>
        <w:t>,</w:t>
      </w:r>
      <w:r w:rsidR="002B5016" w:rsidRPr="002B5016">
        <w:rPr>
          <w:rFonts w:asciiTheme="majorHAnsi" w:hAnsiTheme="majorHAnsi" w:cstheme="majorHAnsi"/>
          <w:sz w:val="24"/>
          <w:szCs w:val="24"/>
        </w:rPr>
        <w:t xml:space="preserve"> uczestników organizacji projektowych oraz źródeł wiedzy </w:t>
      </w:r>
      <w:r w:rsidR="002B5016">
        <w:rPr>
          <w:rFonts w:asciiTheme="majorHAnsi" w:hAnsiTheme="majorHAnsi" w:cstheme="majorHAnsi"/>
          <w:sz w:val="24"/>
          <w:szCs w:val="24"/>
        </w:rPr>
        <w:t>w organizacjach zorientowanych projektowo.</w:t>
      </w:r>
    </w:p>
    <w:p w14:paraId="15E95D0D" w14:textId="0ABFF4C7" w:rsidR="00122C0F" w:rsidRPr="002B5016" w:rsidRDefault="00122C0F" w:rsidP="002B501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B5016">
        <w:rPr>
          <w:rFonts w:asciiTheme="majorHAnsi" w:hAnsiTheme="majorHAnsi" w:cstheme="majorHAnsi"/>
          <w:sz w:val="24"/>
          <w:szCs w:val="24"/>
        </w:rPr>
        <w:t>Zawodowo, Ewa Wiśniewska jest analitykiem rynkowym</w:t>
      </w:r>
      <w:r w:rsidR="00393B59">
        <w:rPr>
          <w:rFonts w:asciiTheme="majorHAnsi" w:hAnsiTheme="majorHAnsi" w:cstheme="majorHAnsi"/>
          <w:sz w:val="24"/>
          <w:szCs w:val="24"/>
        </w:rPr>
        <w:t xml:space="preserve"> </w:t>
      </w:r>
      <w:r w:rsidR="002B5016" w:rsidRPr="002B5016">
        <w:rPr>
          <w:rFonts w:asciiTheme="majorHAnsi" w:hAnsiTheme="majorHAnsi" w:cstheme="majorHAnsi"/>
          <w:sz w:val="24"/>
          <w:szCs w:val="24"/>
        </w:rPr>
        <w:t>w branży FMCG</w:t>
      </w:r>
      <w:r w:rsidR="00393B59">
        <w:rPr>
          <w:rFonts w:asciiTheme="majorHAnsi" w:hAnsiTheme="majorHAnsi" w:cstheme="majorHAnsi"/>
          <w:sz w:val="24"/>
          <w:szCs w:val="24"/>
        </w:rPr>
        <w:t xml:space="preserve"> z ponad </w:t>
      </w:r>
      <w:r w:rsidR="002752DF">
        <w:rPr>
          <w:rFonts w:asciiTheme="majorHAnsi" w:hAnsiTheme="majorHAnsi" w:cstheme="majorHAnsi"/>
          <w:sz w:val="24"/>
          <w:szCs w:val="24"/>
        </w:rPr>
        <w:t>ośmioletnim</w:t>
      </w:r>
      <w:r w:rsidR="00393B59">
        <w:rPr>
          <w:rFonts w:asciiTheme="majorHAnsi" w:hAnsiTheme="majorHAnsi" w:cstheme="majorHAnsi"/>
          <w:sz w:val="24"/>
          <w:szCs w:val="24"/>
        </w:rPr>
        <w:t xml:space="preserve"> doświadczeniem i specjalizuje się w obszarze optymalizacji przychodów.</w:t>
      </w:r>
    </w:p>
    <w:p w14:paraId="1EDC70B4" w14:textId="09DC5C1F" w:rsidR="002B5016" w:rsidRPr="002B5016" w:rsidRDefault="002B5016" w:rsidP="002B501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5C6C39D" w14:textId="154B3A46" w:rsidR="002B5016" w:rsidRPr="002B5016" w:rsidRDefault="002B5016" w:rsidP="002B501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D733DD" w14:textId="65DF00BC" w:rsidR="002B5016" w:rsidRPr="00393B59" w:rsidRDefault="002B5016" w:rsidP="002B5016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93B59">
        <w:rPr>
          <w:rFonts w:asciiTheme="majorHAnsi" w:hAnsiTheme="majorHAnsi" w:cstheme="majorHAnsi"/>
          <w:b/>
          <w:bCs/>
          <w:sz w:val="24"/>
          <w:szCs w:val="24"/>
        </w:rPr>
        <w:t>WYKAZ PUBLIKACJI:</w:t>
      </w:r>
    </w:p>
    <w:p w14:paraId="2F3F08AA" w14:textId="01B3B0C0" w:rsidR="002B5016" w:rsidRDefault="002B5016" w:rsidP="002B5016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E. Pączek, Innowacje, a projekty – wzajemne związki, [w:] Innowacyjność przedsiębiorstw jako wyzwanie zarządcze, red. Nauk. B. Bojewska, A. Skowronek Mielczarek, P. Wachowiak,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Oficyjna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Wydawcznic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Szkoła Główna Handlowa w Warszawie, 2019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&lt;&lt; </w:t>
      </w:r>
      <w:r w:rsidRPr="00393B5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książka nie wydana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</w:p>
    <w:p w14:paraId="3FFDA034" w14:textId="3AF4F568" w:rsidR="002B5016" w:rsidRPr="002B5016" w:rsidRDefault="002B5016" w:rsidP="002B5016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E. Pączek, Zarządzanie projektami w uczelniach publicznych w Polsce – badanie jakościowe, [w:] Współczesne wyzwania ekonomii i finansów oraz nauk o zarządzaniu. Perspektywa badawcza młodych naukowców, red. Nauk. R. Bartkowiak, M. Matusewicz,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Oficyjna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Wydawcznic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Szkoła Główna Handlowa w Warszawie, 2019, s. 123 – 134</w:t>
      </w:r>
    </w:p>
    <w:p w14:paraId="1E0B0F33" w14:textId="77777777" w:rsidR="002B5016" w:rsidRPr="002B5016" w:rsidRDefault="002B5016" w:rsidP="002B5016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E. L. Pączek, P.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Wyrozębski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, Typologia projektów zarządzanych przez uczelnie wyższe w Polsce, [w:] Determinanty i modele procesów gospodarczych, Oficyna Wydawnicza SGH, Warszawa 2017, s. 285 – 295/310s.</w:t>
      </w:r>
    </w:p>
    <w:p w14:paraId="79B7B105" w14:textId="77777777" w:rsidR="002B5016" w:rsidRPr="002B5016" w:rsidRDefault="002B5016" w:rsidP="002B5016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E. L. Pączek, P.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Wyrozębski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, Project Management in Non-Scientific Activities in Selected Higher Educational Institutions in Poland, “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Edukacja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Ekonomistów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I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Menedżerów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.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Problemy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.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Innowacje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.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Projekty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2017”, s.149 – 158</w:t>
      </w:r>
    </w:p>
    <w:p w14:paraId="6FEAA2D5" w14:textId="45A217EE" w:rsidR="002B5016" w:rsidRPr="002B5016" w:rsidRDefault="002B5016" w:rsidP="002B5016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P.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Wyrozębski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, E. L. Pączek, Uczestnicy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organzacji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 projektowej – ujęcie empiryczne, „Ekonomika i Organizacja Przedsiębiorstwa” 2017, s. 75 – 91</w:t>
      </w:r>
    </w:p>
    <w:p w14:paraId="0ECD229B" w14:textId="4E8F70E3" w:rsidR="002B5016" w:rsidRPr="002B5016" w:rsidRDefault="002B5016" w:rsidP="002B5016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pl-PL"/>
        </w:rPr>
      </w:pPr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lastRenderedPageBreak/>
        <w:t xml:space="preserve">E. L. Pączek, P.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Wyrozębski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, Empirical Study on Knowledge Sources in Project-Intensive </w:t>
      </w:r>
      <w:proofErr w:type="spellStart"/>
      <w:proofErr w:type="gram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Organisations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,</w:t>
      </w:r>
      <w:proofErr w:type="gram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[w:] Within and Beyond Boundaries of Management,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Oficyna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>Wydawnicza</w:t>
      </w:r>
      <w:proofErr w:type="spellEnd"/>
      <w:r w:rsidRPr="002B501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SGH, Warszawa 2014, s. 211 – 226</w:t>
      </w:r>
    </w:p>
    <w:p w14:paraId="3CF65FFD" w14:textId="0D4C1E0F" w:rsidR="002B5016" w:rsidRPr="002B5016" w:rsidRDefault="002B5016" w:rsidP="002B5016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</w:p>
    <w:p w14:paraId="10C4ABAA" w14:textId="77777777" w:rsidR="002B5016" w:rsidRPr="002B5016" w:rsidRDefault="002B5016" w:rsidP="00A34013">
      <w:pPr>
        <w:spacing w:line="360" w:lineRule="auto"/>
        <w:jc w:val="both"/>
        <w:rPr>
          <w:lang w:val="en-US"/>
        </w:rPr>
      </w:pPr>
    </w:p>
    <w:p w14:paraId="7EF33077" w14:textId="77777777" w:rsidR="00122C0F" w:rsidRPr="002B5016" w:rsidRDefault="00122C0F" w:rsidP="00A34013">
      <w:pPr>
        <w:spacing w:line="360" w:lineRule="auto"/>
        <w:jc w:val="both"/>
        <w:rPr>
          <w:lang w:val="en-US"/>
        </w:rPr>
      </w:pPr>
    </w:p>
    <w:sectPr w:rsidR="00122C0F" w:rsidRPr="002B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EEA"/>
    <w:multiLevelType w:val="multilevel"/>
    <w:tmpl w:val="8BD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91CCD"/>
    <w:multiLevelType w:val="multilevel"/>
    <w:tmpl w:val="2D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305214">
    <w:abstractNumId w:val="0"/>
  </w:num>
  <w:num w:numId="2" w16cid:durableId="6709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0"/>
    <w:rsid w:val="00122C0F"/>
    <w:rsid w:val="002752DF"/>
    <w:rsid w:val="002B5016"/>
    <w:rsid w:val="003154CC"/>
    <w:rsid w:val="00393B59"/>
    <w:rsid w:val="00700B87"/>
    <w:rsid w:val="00A34013"/>
    <w:rsid w:val="00C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827E"/>
  <w15:chartTrackingRefBased/>
  <w15:docId w15:val="{A2555B06-72FC-403E-946A-0D41D2B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WISNIEWSKA, EWA</cp:lastModifiedBy>
  <cp:revision>2</cp:revision>
  <dcterms:created xsi:type="dcterms:W3CDTF">2023-09-12T11:12:00Z</dcterms:created>
  <dcterms:modified xsi:type="dcterms:W3CDTF">2023-09-12T11:12:00Z</dcterms:modified>
</cp:coreProperties>
</file>